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72B94" w14:textId="28F7032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007169DF" w:rsidRPr="007169DF">
        <w:rPr>
          <w:bCs/>
          <w:noProof w:val="0"/>
          <w:sz w:val="24"/>
          <w:szCs w:val="24"/>
        </w:rPr>
        <w:t>R2-166619</w:t>
      </w:r>
    </w:p>
    <w:p w14:paraId="052F8437" w14:textId="77777777" w:rsidR="00CD4C7B" w:rsidRPr="00B266B0" w:rsidRDefault="00C24650" w:rsidP="00CD4C7B">
      <w:pPr>
        <w:pStyle w:val="Header"/>
        <w:tabs>
          <w:tab w:val="right" w:pos="9639"/>
        </w:tabs>
        <w:rPr>
          <w:bCs/>
          <w:noProof w:val="0"/>
          <w:sz w:val="24"/>
          <w:szCs w:val="24"/>
        </w:rPr>
      </w:pPr>
      <w:r w:rsidRPr="00C24650">
        <w:rPr>
          <w:rFonts w:eastAsia="宋体"/>
          <w:noProof w:val="0"/>
          <w:sz w:val="24"/>
          <w:szCs w:val="24"/>
          <w:lang w:eastAsia="zh-CN"/>
        </w:rPr>
        <w:t>Kaohsiung, 10 - 14 October 2016</w:t>
      </w:r>
    </w:p>
    <w:p w14:paraId="0AEFF558" w14:textId="77777777" w:rsidR="00CD4C7B" w:rsidRPr="00B266B0" w:rsidRDefault="00CD4C7B" w:rsidP="00CD4C7B">
      <w:pPr>
        <w:pStyle w:val="Header"/>
        <w:rPr>
          <w:bCs/>
          <w:noProof w:val="0"/>
          <w:sz w:val="24"/>
        </w:rPr>
      </w:pPr>
    </w:p>
    <w:p w14:paraId="32A3EFC3" w14:textId="77777777" w:rsidR="00CD4C7B" w:rsidRPr="00B266B0" w:rsidRDefault="00CD4C7B" w:rsidP="00CD4C7B">
      <w:pPr>
        <w:pStyle w:val="Header"/>
        <w:rPr>
          <w:bCs/>
          <w:noProof w:val="0"/>
          <w:sz w:val="24"/>
        </w:rPr>
      </w:pPr>
    </w:p>
    <w:p w14:paraId="5631C78F"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36C2">
        <w:rPr>
          <w:rFonts w:cs="Arial"/>
          <w:b/>
          <w:bCs/>
          <w:sz w:val="24"/>
          <w:lang w:eastAsia="ja-JP"/>
        </w:rPr>
        <w:t>7.9</w:t>
      </w:r>
    </w:p>
    <w:p w14:paraId="4EC189D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1D31071" w14:textId="10D4013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3676">
        <w:rPr>
          <w:rFonts w:ascii="Arial" w:hAnsi="Arial" w:cs="Arial"/>
          <w:b/>
          <w:bCs/>
          <w:sz w:val="24"/>
        </w:rPr>
        <w:t>System Information</w:t>
      </w:r>
      <w:r w:rsidR="004B36C2">
        <w:rPr>
          <w:rFonts w:ascii="Arial" w:hAnsi="Arial" w:cs="Arial"/>
          <w:b/>
          <w:bCs/>
          <w:sz w:val="24"/>
        </w:rPr>
        <w:t xml:space="preserve"> update for eDRX</w:t>
      </w:r>
    </w:p>
    <w:p w14:paraId="492AB67C" w14:textId="7F005C7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4303" w:rsidRPr="00564303">
        <w:rPr>
          <w:rFonts w:ascii="Arial" w:hAnsi="Arial" w:cs="Arial"/>
          <w:b/>
          <w:bCs/>
          <w:sz w:val="24"/>
        </w:rPr>
        <w:t xml:space="preserve">LTE_extDRX-Core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F67CC2">
        <w:rPr>
          <w:rFonts w:ascii="Arial" w:hAnsi="Arial" w:cs="Arial"/>
          <w:b/>
          <w:bCs/>
          <w:sz w:val="24"/>
        </w:rPr>
        <w:t>3</w:t>
      </w:r>
    </w:p>
    <w:p w14:paraId="06A7A192"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7EE0E71" w14:textId="77777777" w:rsidR="00CD4C7B" w:rsidRPr="006E13D1" w:rsidRDefault="00CD4C7B" w:rsidP="00CD4C7B">
      <w:pPr>
        <w:pStyle w:val="Heading1"/>
      </w:pPr>
      <w:r w:rsidRPr="006E13D1">
        <w:t>1</w:t>
      </w:r>
      <w:r w:rsidRPr="006E13D1">
        <w:tab/>
      </w:r>
      <w:r w:rsidR="0056573F">
        <w:t>Introduction</w:t>
      </w:r>
    </w:p>
    <w:p w14:paraId="32ACEBEE" w14:textId="34769DC6" w:rsidR="004B36C2" w:rsidRDefault="004B36C2" w:rsidP="00CD4C7B">
      <w:r>
        <w:t xml:space="preserve">Following mechanism has been specified for system information update for </w:t>
      </w:r>
      <w:r w:rsidRPr="003F5A12">
        <w:t>eDRX</w:t>
      </w:r>
      <w:r w:rsidR="00FE3D41" w:rsidRPr="003F5A12">
        <w:t xml:space="preserve"> [1]</w:t>
      </w:r>
      <w:r w:rsidRPr="003F5A12">
        <w:t>:</w:t>
      </w:r>
    </w:p>
    <w:p w14:paraId="2EE3CC00" w14:textId="77777777" w:rsidR="004B36C2" w:rsidRPr="004E6804" w:rsidRDefault="004B36C2" w:rsidP="004B36C2">
      <w:pPr>
        <w:pStyle w:val="Doc-text2"/>
        <w:tabs>
          <w:tab w:val="clear" w:pos="1622"/>
          <w:tab w:val="left" w:pos="720"/>
        </w:tabs>
        <w:ind w:left="360" w:firstLine="0"/>
        <w:rPr>
          <w:b/>
          <w:i/>
        </w:rPr>
      </w:pPr>
      <w:r w:rsidRPr="004E6804">
        <w:rPr>
          <w:b/>
          <w:i/>
        </w:rPr>
        <w:t>For the system information update</w:t>
      </w:r>
    </w:p>
    <w:p w14:paraId="7415DADD" w14:textId="77777777" w:rsidR="004B36C2" w:rsidRPr="004E6804" w:rsidRDefault="004B36C2" w:rsidP="004B36C2">
      <w:pPr>
        <w:pStyle w:val="Doc-text2"/>
        <w:numPr>
          <w:ilvl w:val="0"/>
          <w:numId w:val="5"/>
        </w:numPr>
        <w:tabs>
          <w:tab w:val="clear" w:pos="1622"/>
          <w:tab w:val="left" w:pos="720"/>
        </w:tabs>
        <w:rPr>
          <w:lang w:val="en-US"/>
        </w:rPr>
      </w:pPr>
      <w:r w:rsidRPr="004E6804">
        <w:rPr>
          <w:lang w:val="en-US"/>
        </w:rPr>
        <w:t>If eDRX cycle &lt;= BCCH modification period, SI change notification follows the legacy procedure</w:t>
      </w:r>
    </w:p>
    <w:p w14:paraId="057A3957" w14:textId="77777777" w:rsidR="004B36C2" w:rsidRPr="004E6804" w:rsidRDefault="004B36C2" w:rsidP="004B36C2">
      <w:pPr>
        <w:pStyle w:val="Doc-text2"/>
        <w:numPr>
          <w:ilvl w:val="0"/>
          <w:numId w:val="5"/>
        </w:numPr>
        <w:tabs>
          <w:tab w:val="clear" w:pos="1622"/>
          <w:tab w:val="left" w:pos="720"/>
        </w:tabs>
        <w:rPr>
          <w:lang w:val="en-US"/>
        </w:rPr>
      </w:pPr>
      <w:r w:rsidRPr="004E6804">
        <w:rPr>
          <w:lang w:val="en-US"/>
        </w:rPr>
        <w:t>If eDRX cycle &gt; BCCH modification period</w:t>
      </w:r>
    </w:p>
    <w:p w14:paraId="3CF66532" w14:textId="77777777" w:rsidR="004B36C2" w:rsidRPr="004E6804" w:rsidRDefault="004B36C2" w:rsidP="004B36C2">
      <w:pPr>
        <w:pStyle w:val="Doc-text2"/>
        <w:numPr>
          <w:ilvl w:val="1"/>
          <w:numId w:val="5"/>
        </w:numPr>
        <w:rPr>
          <w:lang w:val="en-US"/>
        </w:rPr>
      </w:pPr>
      <w:r w:rsidRPr="004E6804">
        <w:rPr>
          <w:lang w:val="en-US"/>
        </w:rPr>
        <w:t xml:space="preserve">UE acquires the </w:t>
      </w:r>
      <w:r w:rsidRPr="004E6804">
        <w:rPr>
          <w:i/>
          <w:iCs/>
          <w:lang w:val="en-US"/>
        </w:rPr>
        <w:t>systemInfoValueTag</w:t>
      </w:r>
      <w:r w:rsidRPr="004E6804">
        <w:rPr>
          <w:lang w:val="en-US"/>
        </w:rPr>
        <w:t xml:space="preserve"> just before RRC Connection   </w:t>
      </w:r>
    </w:p>
    <w:p w14:paraId="5394F78B" w14:textId="77777777" w:rsidR="004B36C2" w:rsidRPr="004E6804" w:rsidRDefault="004B36C2" w:rsidP="004B36C2">
      <w:pPr>
        <w:pStyle w:val="Doc-text2"/>
        <w:numPr>
          <w:ilvl w:val="1"/>
          <w:numId w:val="5"/>
        </w:numPr>
        <w:rPr>
          <w:lang w:val="en-US"/>
        </w:rPr>
      </w:pPr>
      <w:r w:rsidRPr="004E6804">
        <w:rPr>
          <w:lang w:val="en-US"/>
        </w:rPr>
        <w:t xml:space="preserve">In addition, paging notification of SI update is supported </w:t>
      </w:r>
    </w:p>
    <w:p w14:paraId="14E97B2C" w14:textId="77777777" w:rsidR="004B36C2" w:rsidRPr="004E6804" w:rsidRDefault="004B36C2" w:rsidP="004B36C2">
      <w:pPr>
        <w:pStyle w:val="Doc-text2"/>
        <w:numPr>
          <w:ilvl w:val="1"/>
          <w:numId w:val="5"/>
        </w:numPr>
        <w:rPr>
          <w:lang w:val="en-US"/>
        </w:rPr>
      </w:pPr>
      <w:r w:rsidRPr="004E6804">
        <w:rPr>
          <w:lang w:val="en-US"/>
        </w:rPr>
        <w:t>Paging notification mechanism</w:t>
      </w:r>
    </w:p>
    <w:p w14:paraId="5C26FB22" w14:textId="77777777" w:rsidR="004B36C2" w:rsidRPr="004E6804" w:rsidRDefault="004B36C2" w:rsidP="004B36C2">
      <w:pPr>
        <w:pStyle w:val="Doc-text2"/>
        <w:numPr>
          <w:ilvl w:val="2"/>
          <w:numId w:val="5"/>
        </w:numPr>
        <w:rPr>
          <w:lang w:val="en-US"/>
        </w:rPr>
      </w:pPr>
      <w:r w:rsidRPr="004E6804">
        <w:rPr>
          <w:lang w:val="en-US"/>
        </w:rPr>
        <w:t xml:space="preserve">A new indication </w:t>
      </w:r>
      <w:r w:rsidRPr="004E6804">
        <w:rPr>
          <w:i/>
          <w:iCs/>
        </w:rPr>
        <w:t xml:space="preserve">systemInfoModification-eDRX </w:t>
      </w:r>
      <w:r w:rsidRPr="0058510E">
        <w:t xml:space="preserve">is defined in </w:t>
      </w:r>
      <w:r w:rsidRPr="004E6804">
        <w:rPr>
          <w:i/>
          <w:iCs/>
        </w:rPr>
        <w:t>Paging</w:t>
      </w:r>
      <w:r w:rsidRPr="0058510E">
        <w:t xml:space="preserve"> message</w:t>
      </w:r>
    </w:p>
    <w:p w14:paraId="5E7D3160" w14:textId="77777777" w:rsidR="004B36C2" w:rsidRPr="004E6804" w:rsidRDefault="004B36C2" w:rsidP="004B36C2">
      <w:pPr>
        <w:pStyle w:val="Doc-text2"/>
        <w:numPr>
          <w:ilvl w:val="2"/>
          <w:numId w:val="5"/>
        </w:numPr>
        <w:rPr>
          <w:lang w:val="en-US"/>
        </w:rPr>
      </w:pPr>
      <w:r w:rsidRPr="0058510E">
        <w:t>When receiving the indication, eDRX UE acquires the new SI at the radio frame boundaries defined by</w:t>
      </w:r>
    </w:p>
    <w:p w14:paraId="03DC0A8B" w14:textId="77777777" w:rsidR="004B36C2" w:rsidRPr="004E6804" w:rsidRDefault="004B36C2" w:rsidP="004B36C2">
      <w:pPr>
        <w:pStyle w:val="Doc-text2"/>
        <w:numPr>
          <w:ilvl w:val="3"/>
          <w:numId w:val="5"/>
        </w:numPr>
        <w:rPr>
          <w:lang w:val="en-US"/>
        </w:rPr>
      </w:pPr>
      <w:r w:rsidRPr="0058510E">
        <w:t xml:space="preserve">H-SFN mod </w:t>
      </w:r>
      <w:r w:rsidRPr="004E6804">
        <w:rPr>
          <w:i/>
          <w:iCs/>
        </w:rPr>
        <w:t>m_eDRX</w:t>
      </w:r>
      <w:r w:rsidRPr="0058510E">
        <w:t xml:space="preserve"> = 0, where </w:t>
      </w:r>
      <w:r w:rsidRPr="004E6804">
        <w:rPr>
          <w:i/>
          <w:iCs/>
        </w:rPr>
        <w:t xml:space="preserve">m_eDRX </w:t>
      </w:r>
      <w:r>
        <w:rPr>
          <w:iCs/>
        </w:rPr>
        <w:t>is eDRX acquisition period 256 H-SFN(43.96min)</w:t>
      </w:r>
    </w:p>
    <w:p w14:paraId="2B8D21BB" w14:textId="77777777" w:rsidR="004B36C2" w:rsidRDefault="004B36C2" w:rsidP="00CD4C7B">
      <w:pPr>
        <w:rPr>
          <w:lang w:val="en-US"/>
        </w:rPr>
      </w:pPr>
    </w:p>
    <w:p w14:paraId="6053D55A" w14:textId="5956C6CE" w:rsidR="00C46E36" w:rsidRDefault="00FF6525" w:rsidP="00CD4C7B">
      <w:pPr>
        <w:rPr>
          <w:lang w:val="en-US"/>
        </w:rPr>
      </w:pPr>
      <w:r>
        <w:rPr>
          <w:lang w:val="en-US"/>
        </w:rPr>
        <w:t>For critical information change that impacts UE reachability, e.g. PCCH configuration, the eNB needs to at least wait for 43.96min</w:t>
      </w:r>
      <w:r w:rsidR="00022209">
        <w:rPr>
          <w:lang w:val="en-US"/>
        </w:rPr>
        <w:t xml:space="preserve"> (notification period)</w:t>
      </w:r>
      <w:r>
        <w:rPr>
          <w:lang w:val="en-US"/>
        </w:rPr>
        <w:t xml:space="preserve"> before it can modify those configurations. For other</w:t>
      </w:r>
      <w:r w:rsidR="00022209">
        <w:rPr>
          <w:lang w:val="en-US"/>
        </w:rPr>
        <w:t xml:space="preserve"> non-critical</w:t>
      </w:r>
      <w:r>
        <w:rPr>
          <w:lang w:val="en-US"/>
        </w:rPr>
        <w:t xml:space="preserve"> information change, there is no need to </w:t>
      </w:r>
      <w:r w:rsidR="00022209">
        <w:rPr>
          <w:lang w:val="en-US"/>
        </w:rPr>
        <w:t xml:space="preserve">wait and </w:t>
      </w:r>
      <w:r>
        <w:rPr>
          <w:lang w:val="en-US"/>
        </w:rPr>
        <w:t xml:space="preserve">notify </w:t>
      </w:r>
      <w:r w:rsidR="00CD21A8">
        <w:rPr>
          <w:lang w:val="en-US"/>
        </w:rPr>
        <w:t>eDRX</w:t>
      </w:r>
      <w:r>
        <w:rPr>
          <w:lang w:val="en-US"/>
        </w:rPr>
        <w:t xml:space="preserve"> UE</w:t>
      </w:r>
      <w:r w:rsidR="00CD21A8">
        <w:rPr>
          <w:lang w:val="en-US"/>
        </w:rPr>
        <w:t>s</w:t>
      </w:r>
      <w:r>
        <w:rPr>
          <w:lang w:val="en-US"/>
        </w:rPr>
        <w:t xml:space="preserve"> as the</w:t>
      </w:r>
      <w:r w:rsidR="00CD21A8">
        <w:rPr>
          <w:lang w:val="en-US"/>
        </w:rPr>
        <w:t xml:space="preserve">y </w:t>
      </w:r>
      <w:r>
        <w:rPr>
          <w:lang w:val="en-US"/>
        </w:rPr>
        <w:t xml:space="preserve">will check </w:t>
      </w:r>
      <w:r w:rsidR="00930B93" w:rsidRPr="004E6804">
        <w:rPr>
          <w:i/>
          <w:iCs/>
          <w:lang w:val="en-US"/>
        </w:rPr>
        <w:t>systemInfoValueTag</w:t>
      </w:r>
      <w:r w:rsidR="00930B93" w:rsidRPr="004E6804">
        <w:rPr>
          <w:lang w:val="en-US"/>
        </w:rPr>
        <w:t xml:space="preserve"> </w:t>
      </w:r>
      <w:r>
        <w:rPr>
          <w:lang w:val="en-US"/>
        </w:rPr>
        <w:t>before RRC connection.</w:t>
      </w:r>
    </w:p>
    <w:p w14:paraId="0B2CD669" w14:textId="6D2665B4" w:rsidR="00FF6525" w:rsidRPr="004B36C2" w:rsidRDefault="00FF6525" w:rsidP="00CD4C7B">
      <w:pPr>
        <w:rPr>
          <w:lang w:val="en-US"/>
        </w:rPr>
      </w:pPr>
      <w:r>
        <w:rPr>
          <w:lang w:val="en-US"/>
        </w:rPr>
        <w:t>However, there are cases that the eNB cannot always wait</w:t>
      </w:r>
      <w:r w:rsidR="00022209">
        <w:rPr>
          <w:lang w:val="en-US"/>
        </w:rPr>
        <w:t xml:space="preserve"> even if it impacts UE reachability</w:t>
      </w:r>
      <w:r>
        <w:rPr>
          <w:lang w:val="en-US"/>
        </w:rPr>
        <w:t xml:space="preserve">, e.g. S1 link break caused cell bar or PLMN removal with RAN sharing. In this contribution we discuss how to handle this cases and implications </w:t>
      </w:r>
      <w:r w:rsidR="00022209">
        <w:rPr>
          <w:lang w:val="en-US"/>
        </w:rPr>
        <w:t>of</w:t>
      </w:r>
      <w:r>
        <w:rPr>
          <w:lang w:val="en-US"/>
        </w:rPr>
        <w:t xml:space="preserve"> UE behavior.</w:t>
      </w:r>
    </w:p>
    <w:p w14:paraId="522A1F29" w14:textId="77777777" w:rsidR="00CD4C7B" w:rsidRPr="006E13D1" w:rsidRDefault="00CD4C7B" w:rsidP="00CD4C7B">
      <w:pPr>
        <w:pStyle w:val="Heading1"/>
      </w:pPr>
      <w:r w:rsidRPr="006E13D1">
        <w:t>2</w:t>
      </w:r>
      <w:r w:rsidRPr="006E13D1">
        <w:tab/>
      </w:r>
      <w:r w:rsidR="00C46E36">
        <w:t>Discussion</w:t>
      </w:r>
    </w:p>
    <w:p w14:paraId="34FA3765" w14:textId="33E57423" w:rsidR="00111FC5" w:rsidRDefault="00800A00" w:rsidP="00CD4C7B">
      <w:r>
        <w:t>How m</w:t>
      </w:r>
      <w:r w:rsidR="00111FC5">
        <w:t xml:space="preserve">odification of critical system information works </w:t>
      </w:r>
      <w:r>
        <w:t xml:space="preserve">currently is </w:t>
      </w:r>
      <w:r w:rsidR="00111FC5">
        <w:t xml:space="preserve">shown below in figure 1. Maximum delay </w:t>
      </w:r>
      <w:r w:rsidR="008F18D1">
        <w:t>can be as long as 2 * 43.96min</w:t>
      </w:r>
      <w:r w:rsidR="0060242A">
        <w:t xml:space="preserve"> for </w:t>
      </w:r>
      <w:r w:rsidR="007D659A">
        <w:t>non-NB-IoT</w:t>
      </w:r>
      <w:r w:rsidR="0060242A">
        <w:t xml:space="preserve"> UE and 2 * 3 hrs for NB-IoT</w:t>
      </w:r>
      <w:r w:rsidR="008F18D1">
        <w:t xml:space="preserve">, e.g. </w:t>
      </w:r>
      <w:r w:rsidR="00111FC5">
        <w:t>when O&amp;M modification happens at acquisition period n-1, the eNB needs to wait for acquisition period boundary n to start sending modification notification and applies the modification at n+1.</w:t>
      </w:r>
      <w:r w:rsidR="0060242A">
        <w:t xml:space="preserve"> In the following discussions and figures, we use 43.96min </w:t>
      </w:r>
      <w:r w:rsidR="007D659A">
        <w:t xml:space="preserve">eDRX acquisition period </w:t>
      </w:r>
      <w:r w:rsidR="0060242A">
        <w:t>as example.</w:t>
      </w:r>
    </w:p>
    <w:p w14:paraId="19ADF0C0" w14:textId="34FE3E69" w:rsidR="004C5F1B" w:rsidRDefault="008F18D1" w:rsidP="00111FC5">
      <w:pPr>
        <w:pStyle w:val="TH"/>
        <w:rPr>
          <w:rFonts w:ascii="Times New Roman" w:hAnsi="Times New Roman"/>
          <w:b w:val="0"/>
          <w:noProof/>
          <w:lang w:eastAsia="zh-CN"/>
        </w:rPr>
      </w:pPr>
      <w:r w:rsidRPr="008F18D1">
        <w:rPr>
          <w:rFonts w:ascii="Times New Roman" w:hAnsi="Times New Roman"/>
          <w:b w:val="0"/>
          <w:noProof/>
          <w:lang w:eastAsia="zh-CN"/>
        </w:rPr>
        <w:lastRenderedPageBreak/>
        <w:t xml:space="preserve"> </w:t>
      </w:r>
      <w:r w:rsidR="008231D3" w:rsidRPr="008231D3">
        <w:rPr>
          <w:rFonts w:ascii="Times New Roman" w:hAnsi="Times New Roman"/>
          <w:b w:val="0"/>
          <w:noProof/>
          <w:lang w:eastAsia="zh-CN"/>
        </w:rPr>
        <w:t xml:space="preserve"> </w:t>
      </w:r>
    </w:p>
    <w:p w14:paraId="46F48FB0" w14:textId="6E2FA5F3" w:rsidR="004C5F1B" w:rsidRDefault="004C5F1B" w:rsidP="00111FC5">
      <w:pPr>
        <w:pStyle w:val="TH"/>
        <w:rPr>
          <w:rFonts w:ascii="Times New Roman" w:hAnsi="Times New Roman"/>
          <w:b w:val="0"/>
          <w:noProof/>
          <w:lang w:eastAsia="zh-CN"/>
        </w:rPr>
      </w:pPr>
      <w:r>
        <w:object w:dxaOrig="15896" w:dyaOrig="5745" w14:anchorId="46F74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4.1pt" o:ole="" filled="t" fillcolor="#fff2cc [663]">
            <v:imagedata r:id="rId8" o:title=""/>
          </v:shape>
          <o:OLEObject Type="Embed" ProgID="Visio.Drawing.11" ShapeID="_x0000_i1025" DrawAspect="Content" ObjectID="_1536761360" r:id="rId9"/>
        </w:object>
      </w:r>
    </w:p>
    <w:p w14:paraId="7628E092" w14:textId="40F9B72A" w:rsidR="00111FC5" w:rsidRDefault="00111FC5" w:rsidP="00111FC5">
      <w:pPr>
        <w:pStyle w:val="TH"/>
      </w:pPr>
      <w:r>
        <w:t>Figure 1 Current specified mechanism for critical information change that impacts UE reachability</w:t>
      </w:r>
    </w:p>
    <w:p w14:paraId="193C285E" w14:textId="40180CEF" w:rsidR="00111FC5" w:rsidRDefault="00111FC5" w:rsidP="00CD4C7B">
      <w:r>
        <w:t xml:space="preserve">However, </w:t>
      </w:r>
      <w:r w:rsidR="002C5E72">
        <w:t>there are cases</w:t>
      </w:r>
      <w:r w:rsidR="004C34C3">
        <w:t xml:space="preserve"> like</w:t>
      </w:r>
      <w:r w:rsidR="004C34C3" w:rsidRPr="004C34C3">
        <w:t xml:space="preserve"> </w:t>
      </w:r>
      <w:r w:rsidR="004C34C3">
        <w:t>S1 link break caused cell bar or PLMN removal</w:t>
      </w:r>
      <w:r w:rsidR="002C5E72">
        <w:t xml:space="preserve"> that </w:t>
      </w:r>
      <w:r w:rsidR="007C7436">
        <w:t>eNB cannot wait for 43.96min to update the SIB</w:t>
      </w:r>
      <w:r w:rsidR="00022209">
        <w:t>. It should modify SIB at next legacy BCCH modification period</w:t>
      </w:r>
      <w:r w:rsidR="007C7436">
        <w:t xml:space="preserve"> to ensure no UE camps on the cell any more since</w:t>
      </w:r>
      <w:r w:rsidR="008047E1">
        <w:t xml:space="preserve"> the eNB would not</w:t>
      </w:r>
      <w:r w:rsidR="007C7436">
        <w:t xml:space="preserve"> be able to</w:t>
      </w:r>
      <w:r w:rsidR="008047E1">
        <w:t xml:space="preserve"> page the UE</w:t>
      </w:r>
      <w:r w:rsidR="007C7436">
        <w:t xml:space="preserve">s. </w:t>
      </w:r>
    </w:p>
    <w:p w14:paraId="01B1EA5B" w14:textId="4DF98AA9" w:rsidR="004C34C3" w:rsidRDefault="00111FC5" w:rsidP="00CD4C7B">
      <w:r>
        <w:t>So for the</w:t>
      </w:r>
      <w:r w:rsidR="007C7436">
        <w:t>s</w:t>
      </w:r>
      <w:r>
        <w:t>e</w:t>
      </w:r>
      <w:r w:rsidR="007C7436">
        <w:t xml:space="preserve"> cases, the eNB should follow legacy modification period to update SIBs. It could also notify the </w:t>
      </w:r>
      <w:r>
        <w:t>eDRX UEs after the modification to ensure eDRX will move to other cells after it wakes up and gets the modification notification</w:t>
      </w:r>
      <w:r w:rsidR="004C34C3">
        <w:t xml:space="preserve"> to reduce the time that the UE stays unreachable. Otherwise if eDRX UEs</w:t>
      </w:r>
      <w:r w:rsidR="00022209">
        <w:t xml:space="preserve"> </w:t>
      </w:r>
      <w:r w:rsidR="00D44FA4">
        <w:t>are</w:t>
      </w:r>
      <w:r w:rsidR="00022209">
        <w:t xml:space="preserve"> not notified</w:t>
      </w:r>
      <w:r w:rsidR="004C34C3">
        <w:t xml:space="preserve">, the time </w:t>
      </w:r>
      <w:r w:rsidR="005B3676">
        <w:t>of</w:t>
      </w:r>
      <w:r w:rsidR="00022209">
        <w:t xml:space="preserve"> unreachability</w:t>
      </w:r>
      <w:r w:rsidR="004C34C3">
        <w:t xml:space="preserve"> is until next TAU or MO connection setup</w:t>
      </w:r>
      <w:r>
        <w:t xml:space="preserve">. </w:t>
      </w:r>
    </w:p>
    <w:p w14:paraId="18AD019D" w14:textId="242968F1" w:rsidR="004C5F1B" w:rsidRDefault="00022209" w:rsidP="00CD4C7B">
      <w:r>
        <w:t>As shown in Figure 2, t</w:t>
      </w:r>
      <w:r w:rsidR="00111FC5">
        <w:t xml:space="preserve">he notification </w:t>
      </w:r>
      <w:r w:rsidR="002C5E72">
        <w:t xml:space="preserve">of </w:t>
      </w:r>
      <w:r w:rsidR="002C5E72" w:rsidRPr="00E624D3">
        <w:rPr>
          <w:i/>
        </w:rPr>
        <w:t>systemInfoModification</w:t>
      </w:r>
      <w:r w:rsidR="002C5E72">
        <w:t xml:space="preserve"> and </w:t>
      </w:r>
      <w:r w:rsidR="002C5E72" w:rsidRPr="00E624D3">
        <w:rPr>
          <w:i/>
        </w:rPr>
        <w:t>systemInfoModification-eDRX</w:t>
      </w:r>
      <w:r w:rsidR="002C5E72">
        <w:t xml:space="preserve"> </w:t>
      </w:r>
      <w:r w:rsidR="00111FC5">
        <w:t xml:space="preserve">could be send at </w:t>
      </w:r>
      <w:r w:rsidR="004C34C3">
        <w:t xml:space="preserve">legacy </w:t>
      </w:r>
      <w:r w:rsidR="002C5E72">
        <w:t xml:space="preserve">BCCH modification period n, </w:t>
      </w:r>
      <w:r w:rsidR="004C34C3">
        <w:t>SI update at BCCH modification period n+1. A</w:t>
      </w:r>
      <w:r w:rsidR="002C5E72">
        <w:t xml:space="preserve">nd </w:t>
      </w:r>
      <w:r w:rsidR="002C5E72" w:rsidRPr="00E624D3">
        <w:rPr>
          <w:i/>
        </w:rPr>
        <w:t>systemInfoModification-eDRX</w:t>
      </w:r>
      <w:r w:rsidR="002C5E72">
        <w:rPr>
          <w:i/>
        </w:rPr>
        <w:t xml:space="preserve"> </w:t>
      </w:r>
      <w:r w:rsidR="002C5E72">
        <w:t xml:space="preserve">notification </w:t>
      </w:r>
      <w:r w:rsidR="004C34C3">
        <w:t xml:space="preserve">can be </w:t>
      </w:r>
      <w:r w:rsidR="002C5E72">
        <w:t>extended to cover 44min to ensure all eDRX UEs can at least receive the notification once.</w:t>
      </w:r>
    </w:p>
    <w:p w14:paraId="06FE85D2" w14:textId="4C74F387" w:rsidR="002A55E6" w:rsidRDefault="00EA40A9" w:rsidP="00CD4C7B">
      <w:r>
        <w:object w:dxaOrig="15259" w:dyaOrig="5865" w14:anchorId="0744C4C9">
          <v:shape id="_x0000_i1026" type="#_x0000_t75" style="width:481.45pt;height:184.85pt" o:ole="" filled="t" fillcolor="#fff2cc [663]">
            <v:imagedata r:id="rId10" o:title=""/>
          </v:shape>
          <o:OLEObject Type="Embed" ProgID="Visio.Drawing.11" ShapeID="_x0000_i1026" DrawAspect="Content" ObjectID="_1536761361" r:id="rId11"/>
        </w:object>
      </w:r>
    </w:p>
    <w:p w14:paraId="3CBB5862" w14:textId="2420508F" w:rsidR="002C5E72" w:rsidRDefault="002C5E72" w:rsidP="002C5E72">
      <w:pPr>
        <w:pStyle w:val="TH"/>
      </w:pPr>
      <w:r>
        <w:t>Figure 2 Notification at modification without waiting for next eDRX acquisition period</w:t>
      </w:r>
    </w:p>
    <w:p w14:paraId="32340CD7" w14:textId="1AA84F52" w:rsidR="002C5E72" w:rsidRDefault="004C34C3" w:rsidP="00CD4C7B">
      <w:r>
        <w:t>Not s</w:t>
      </w:r>
      <w:r w:rsidR="002C5E72">
        <w:t>tarting</w:t>
      </w:r>
      <w:r w:rsidR="002C5E72" w:rsidRPr="002C5E72">
        <w:rPr>
          <w:i/>
        </w:rPr>
        <w:t xml:space="preserve"> </w:t>
      </w:r>
      <w:r w:rsidR="002C5E72" w:rsidRPr="00E624D3">
        <w:rPr>
          <w:i/>
        </w:rPr>
        <w:t>systemInfoModification-eDRX</w:t>
      </w:r>
      <w:r w:rsidR="002C5E72">
        <w:rPr>
          <w:i/>
        </w:rPr>
        <w:t xml:space="preserve"> </w:t>
      </w:r>
      <w:r w:rsidR="002C5E72">
        <w:t xml:space="preserve">notification at eDRX acquisition boundary would lead to eDRX UEs receiving different paging message with and without </w:t>
      </w:r>
      <w:r w:rsidR="002C5E72" w:rsidRPr="00E624D3">
        <w:rPr>
          <w:i/>
        </w:rPr>
        <w:t>systemInfoModification-eDRX</w:t>
      </w:r>
      <w:r w:rsidR="002C5E72">
        <w:rPr>
          <w:i/>
        </w:rPr>
        <w:t xml:space="preserve"> </w:t>
      </w:r>
      <w:r w:rsidR="002C5E72">
        <w:t xml:space="preserve">notification within an eDRX acquisition period though. No issue as long as the UE will read SIB as long as one of the paging message during the eDRX acquisition period indicated </w:t>
      </w:r>
      <w:r w:rsidR="002C5E72" w:rsidRPr="00E624D3">
        <w:rPr>
          <w:i/>
        </w:rPr>
        <w:t>systemInfoModification-eDRX</w:t>
      </w:r>
      <w:r w:rsidR="002C5E72">
        <w:rPr>
          <w:i/>
        </w:rPr>
        <w:t xml:space="preserve"> </w:t>
      </w:r>
      <w:r w:rsidR="002C5E72">
        <w:t xml:space="preserve">notification, even though there are other paging messages that do not indicate </w:t>
      </w:r>
      <w:r w:rsidR="002C5E72" w:rsidRPr="00E624D3">
        <w:rPr>
          <w:i/>
        </w:rPr>
        <w:t>systemInfoModification-eDRX</w:t>
      </w:r>
      <w:r w:rsidR="002C5E72">
        <w:rPr>
          <w:i/>
        </w:rPr>
        <w:t xml:space="preserve"> </w:t>
      </w:r>
      <w:r w:rsidR="002C5E72">
        <w:t xml:space="preserve">notification. Otherwise, if eNB needs to wait until next eDRX acquisition boundary to start </w:t>
      </w:r>
      <w:r w:rsidR="002C5E72" w:rsidRPr="00E624D3">
        <w:rPr>
          <w:i/>
        </w:rPr>
        <w:t>systemInfoModification-eDRX</w:t>
      </w:r>
      <w:r w:rsidR="002C5E72">
        <w:rPr>
          <w:i/>
        </w:rPr>
        <w:t xml:space="preserve"> </w:t>
      </w:r>
      <w:r w:rsidR="002C5E72">
        <w:t xml:space="preserve">notification, it introduces extra period of time that the UE is unreachable for MT paging (see figure 3). </w:t>
      </w:r>
    </w:p>
    <w:p w14:paraId="0643B5C1" w14:textId="420FADDC" w:rsidR="004C5F1B" w:rsidRDefault="004C34C3" w:rsidP="004C34C3">
      <w:pPr>
        <w:pStyle w:val="TH"/>
      </w:pPr>
      <w:r w:rsidRPr="004C34C3">
        <w:lastRenderedPageBreak/>
        <w:t xml:space="preserve"> </w:t>
      </w:r>
    </w:p>
    <w:p w14:paraId="187E3FDA" w14:textId="2FF559D7" w:rsidR="004C5F1B" w:rsidRDefault="004C5F1B" w:rsidP="004C34C3">
      <w:pPr>
        <w:pStyle w:val="TH"/>
      </w:pPr>
    </w:p>
    <w:p w14:paraId="51204885" w14:textId="11C7903E" w:rsidR="002A55E6" w:rsidRDefault="002A55E6" w:rsidP="004C34C3">
      <w:pPr>
        <w:pStyle w:val="TH"/>
      </w:pPr>
      <w:r>
        <w:object w:dxaOrig="15250" w:dyaOrig="5897" w14:anchorId="5E8AE6DD">
          <v:shape id="_x0000_i1027" type="#_x0000_t75" style="width:481.95pt;height:186.45pt" o:ole="" filled="t" fillcolor="#fff2cc [663]">
            <v:imagedata r:id="rId12" o:title=""/>
          </v:shape>
          <o:OLEObject Type="Embed" ProgID="Visio.Drawing.11" ShapeID="_x0000_i1027" DrawAspect="Content" ObjectID="_1536761362" r:id="rId13"/>
        </w:object>
      </w:r>
    </w:p>
    <w:p w14:paraId="00CBF8BE" w14:textId="6EA058DE" w:rsidR="004C34C3" w:rsidRDefault="004C34C3" w:rsidP="004C34C3">
      <w:pPr>
        <w:pStyle w:val="TH"/>
      </w:pPr>
      <w:r>
        <w:t>Figure 3 Notification after modification at next eDRX acquisition period</w:t>
      </w:r>
    </w:p>
    <w:p w14:paraId="4A85F453" w14:textId="132D0FE7" w:rsidR="008F18D1" w:rsidRDefault="008F18D1" w:rsidP="00CD4C7B">
      <w:r w:rsidRPr="008F18D1">
        <w:rPr>
          <w:b/>
        </w:rPr>
        <w:t>Proposal 1:</w:t>
      </w:r>
      <w:r>
        <w:t xml:space="preserve"> confirm that there could be cases that the eNB cannot wait for 43.96min to modify system information even if it impacts UE’s reachability, e.g. S1 link break caused cell bar or PLMN removal. </w:t>
      </w:r>
    </w:p>
    <w:p w14:paraId="49EC998C" w14:textId="478576EC" w:rsidR="008F18D1" w:rsidRPr="008F18D1" w:rsidRDefault="008F18D1" w:rsidP="00CD4C7B">
      <w:r w:rsidRPr="008F18D1">
        <w:rPr>
          <w:b/>
        </w:rPr>
        <w:t xml:space="preserve">Proposal 2: </w:t>
      </w:r>
      <w:r>
        <w:t xml:space="preserve">For such cases, </w:t>
      </w:r>
      <w:r w:rsidR="00D13E98">
        <w:t>eNB can</w:t>
      </w:r>
      <w:r>
        <w:t xml:space="preserve"> send </w:t>
      </w:r>
      <w:r w:rsidRPr="00E624D3">
        <w:rPr>
          <w:i/>
        </w:rPr>
        <w:t>systemInfoModification-eDRX</w:t>
      </w:r>
      <w:r>
        <w:rPr>
          <w:i/>
        </w:rPr>
        <w:t xml:space="preserve"> </w:t>
      </w:r>
      <w:r>
        <w:t xml:space="preserve">notification after the system information update </w:t>
      </w:r>
      <w:r w:rsidR="00D13E98">
        <w:t>without considering</w:t>
      </w:r>
      <w:r>
        <w:t xml:space="preserve"> eDRX acquisition boundary.</w:t>
      </w:r>
    </w:p>
    <w:p w14:paraId="623B9EAC" w14:textId="3CE807D6" w:rsidR="00111FC5" w:rsidRDefault="008F18D1" w:rsidP="00CD4C7B">
      <w:r w:rsidRPr="008F18D1">
        <w:rPr>
          <w:b/>
        </w:rPr>
        <w:t>Proposal 3:</w:t>
      </w:r>
      <w:r>
        <w:t xml:space="preserve"> </w:t>
      </w:r>
      <w:r w:rsidR="002C5E72">
        <w:t xml:space="preserve">confirm that the UE will read SIB at next eDRX acquisition period as long as it received at least one paging message indicated </w:t>
      </w:r>
      <w:r w:rsidR="002C5E72" w:rsidRPr="00E624D3">
        <w:rPr>
          <w:i/>
        </w:rPr>
        <w:t>systemInfoModification-eDRX</w:t>
      </w:r>
      <w:r w:rsidR="002C5E72">
        <w:rPr>
          <w:i/>
        </w:rPr>
        <w:t xml:space="preserve"> </w:t>
      </w:r>
      <w:r w:rsidR="002C5E72">
        <w:t>notification</w:t>
      </w:r>
      <w:r>
        <w:t xml:space="preserve"> even though there are other paging messages during the acquisition period that do not indicate </w:t>
      </w:r>
      <w:r w:rsidRPr="00E624D3">
        <w:rPr>
          <w:i/>
        </w:rPr>
        <w:t>systemInfoModification-eDRX</w:t>
      </w:r>
      <w:r w:rsidR="002C5E72">
        <w:t>.</w:t>
      </w:r>
    </w:p>
    <w:p w14:paraId="24BB7611" w14:textId="77777777" w:rsidR="00CD4C7B" w:rsidRPr="006E13D1" w:rsidRDefault="00CD4C7B" w:rsidP="00CD4C7B">
      <w:pPr>
        <w:pStyle w:val="Heading1"/>
      </w:pPr>
      <w:r w:rsidRPr="006E13D1">
        <w:t>4</w:t>
      </w:r>
      <w:r w:rsidRPr="006E13D1">
        <w:tab/>
      </w:r>
      <w:r w:rsidR="002C5E72">
        <w:t>Conclusion</w:t>
      </w:r>
    </w:p>
    <w:p w14:paraId="46AD1F00" w14:textId="6C9EC78D" w:rsidR="00CD4C7B" w:rsidRDefault="004C34C3" w:rsidP="00CD4C7B">
      <w:r>
        <w:t>System information update for eDRX is discussed in this contribution with following proposals proposed:</w:t>
      </w:r>
    </w:p>
    <w:p w14:paraId="6AC55279" w14:textId="77777777" w:rsidR="008F18D1" w:rsidRDefault="008F18D1" w:rsidP="008F18D1">
      <w:r w:rsidRPr="008F18D1">
        <w:rPr>
          <w:b/>
        </w:rPr>
        <w:t>Proposal 1:</w:t>
      </w:r>
      <w:r>
        <w:t xml:space="preserve"> confirm that there could be cases that the eNB cannot wait for 43.96min to modify system information even if it impacts UE’s reachability, e.g. S1 link break caused cell bar or PLMN removal. </w:t>
      </w:r>
    </w:p>
    <w:p w14:paraId="2EF9E8CA" w14:textId="5F33E900" w:rsidR="008F18D1" w:rsidRPr="008F18D1" w:rsidRDefault="008F18D1" w:rsidP="008F18D1">
      <w:r w:rsidRPr="008F18D1">
        <w:rPr>
          <w:b/>
        </w:rPr>
        <w:t xml:space="preserve">Proposal 2: </w:t>
      </w:r>
      <w:r>
        <w:t xml:space="preserve">For such cases, </w:t>
      </w:r>
      <w:r w:rsidR="00D13E98">
        <w:t>eNB can</w:t>
      </w:r>
      <w:r>
        <w:t xml:space="preserve"> send </w:t>
      </w:r>
      <w:r w:rsidRPr="00E624D3">
        <w:rPr>
          <w:i/>
        </w:rPr>
        <w:t>systemInfoModification-eDRX</w:t>
      </w:r>
      <w:r>
        <w:rPr>
          <w:i/>
        </w:rPr>
        <w:t xml:space="preserve"> </w:t>
      </w:r>
      <w:r>
        <w:t xml:space="preserve">notification after the system information update </w:t>
      </w:r>
      <w:r w:rsidR="00D13E98">
        <w:t>without considering</w:t>
      </w:r>
      <w:r>
        <w:t xml:space="preserve"> eDRX acquisition boundary.</w:t>
      </w:r>
    </w:p>
    <w:p w14:paraId="44645889" w14:textId="77777777" w:rsidR="008F18D1" w:rsidRDefault="008F18D1" w:rsidP="008F18D1">
      <w:r w:rsidRPr="008F18D1">
        <w:rPr>
          <w:b/>
        </w:rPr>
        <w:t>Proposal 3:</w:t>
      </w:r>
      <w:r>
        <w:t xml:space="preserve"> confirm that the UE will read SIB at next eDRX acquisi</w:t>
      </w:r>
      <w:bookmarkStart w:id="1" w:name="_GoBack"/>
      <w:bookmarkEnd w:id="1"/>
      <w:r>
        <w:t xml:space="preserve">tion period as long as it received at least one paging message indicated </w:t>
      </w:r>
      <w:r w:rsidRPr="00E624D3">
        <w:rPr>
          <w:i/>
        </w:rPr>
        <w:t>systemInfoModification-eDRX</w:t>
      </w:r>
      <w:r>
        <w:rPr>
          <w:i/>
        </w:rPr>
        <w:t xml:space="preserve"> </w:t>
      </w:r>
      <w:r>
        <w:t xml:space="preserve">notification even though there are other paging messages during the acquisition period that do not indicate </w:t>
      </w:r>
      <w:r w:rsidRPr="00E624D3">
        <w:rPr>
          <w:i/>
        </w:rPr>
        <w:t>systemInfoModification-eDRX</w:t>
      </w:r>
      <w:r>
        <w:t>.</w:t>
      </w:r>
    </w:p>
    <w:p w14:paraId="7A8B1F02" w14:textId="77777777" w:rsidR="00CD4C7B" w:rsidRPr="006E13D1" w:rsidRDefault="00CD4C7B" w:rsidP="00CD4C7B">
      <w:pPr>
        <w:pStyle w:val="Heading1"/>
      </w:pPr>
      <w:r w:rsidRPr="006E13D1">
        <w:t>References</w:t>
      </w:r>
    </w:p>
    <w:p w14:paraId="615D3047" w14:textId="37B426DC" w:rsidR="00080512" w:rsidRPr="00CD4C7B" w:rsidRDefault="0017323F" w:rsidP="00DE34C4">
      <w:pPr>
        <w:numPr>
          <w:ilvl w:val="0"/>
          <w:numId w:val="4"/>
        </w:numPr>
        <w:overflowPunct w:val="0"/>
        <w:autoSpaceDE w:val="0"/>
        <w:autoSpaceDN w:val="0"/>
        <w:adjustRightInd w:val="0"/>
        <w:textAlignment w:val="baseline"/>
      </w:pPr>
      <w:bookmarkStart w:id="2" w:name="_Ref75086397"/>
      <w:r w:rsidRPr="0017323F">
        <w:t>R2-157012</w:t>
      </w:r>
      <w:r>
        <w:t xml:space="preserve">, </w:t>
      </w:r>
      <w:r w:rsidRPr="005C3204">
        <w:rPr>
          <w:i/>
        </w:rPr>
        <w:t>Report from LTE Break-Out Session</w:t>
      </w:r>
      <w:r>
        <w:t xml:space="preserve">, </w:t>
      </w:r>
      <w:r w:rsidRPr="0017323F">
        <w:t>Vice-Chair (InterDigital)</w:t>
      </w:r>
      <w:bookmarkEnd w:id="2"/>
      <w:r w:rsidRPr="006E13D1">
        <w:t xml:space="preserve"> </w:t>
      </w:r>
    </w:p>
    <w:sectPr w:rsidR="00080512" w:rsidRPr="00CD4C7B" w:rsidSect="004C5F1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0366E" w14:textId="77777777" w:rsidR="001E1B1F" w:rsidRDefault="001E1B1F">
      <w:r>
        <w:separator/>
      </w:r>
    </w:p>
  </w:endnote>
  <w:endnote w:type="continuationSeparator" w:id="0">
    <w:p w14:paraId="41A01197" w14:textId="77777777" w:rsidR="001E1B1F" w:rsidRDefault="001E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DDB30" w14:textId="77777777" w:rsidR="001E1B1F" w:rsidRDefault="001E1B1F">
      <w:r>
        <w:separator/>
      </w:r>
    </w:p>
  </w:footnote>
  <w:footnote w:type="continuationSeparator" w:id="0">
    <w:p w14:paraId="059891F2" w14:textId="77777777" w:rsidR="001E1B1F" w:rsidRDefault="001E1B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00A"/>
    <w:rsid w:val="00022209"/>
    <w:rsid w:val="00033397"/>
    <w:rsid w:val="00040095"/>
    <w:rsid w:val="00080512"/>
    <w:rsid w:val="00090468"/>
    <w:rsid w:val="000B7BCF"/>
    <w:rsid w:val="000C522B"/>
    <w:rsid w:val="000D58AB"/>
    <w:rsid w:val="00111FC5"/>
    <w:rsid w:val="0017323F"/>
    <w:rsid w:val="001741A0"/>
    <w:rsid w:val="00194CD0"/>
    <w:rsid w:val="001B49C9"/>
    <w:rsid w:val="001E1B1F"/>
    <w:rsid w:val="001F168B"/>
    <w:rsid w:val="001F7831"/>
    <w:rsid w:val="00204045"/>
    <w:rsid w:val="00216DD7"/>
    <w:rsid w:val="0022606D"/>
    <w:rsid w:val="00237D68"/>
    <w:rsid w:val="002747EC"/>
    <w:rsid w:val="002855BF"/>
    <w:rsid w:val="002A1A56"/>
    <w:rsid w:val="002A55E6"/>
    <w:rsid w:val="002C5E72"/>
    <w:rsid w:val="002F0D22"/>
    <w:rsid w:val="002F7BDC"/>
    <w:rsid w:val="003172DC"/>
    <w:rsid w:val="00326069"/>
    <w:rsid w:val="0035462D"/>
    <w:rsid w:val="003B40AD"/>
    <w:rsid w:val="003C4E37"/>
    <w:rsid w:val="003E16BE"/>
    <w:rsid w:val="003F5A12"/>
    <w:rsid w:val="00401855"/>
    <w:rsid w:val="00477455"/>
    <w:rsid w:val="004B36C2"/>
    <w:rsid w:val="004C34C3"/>
    <w:rsid w:val="004C5F1B"/>
    <w:rsid w:val="004D3578"/>
    <w:rsid w:val="004D380D"/>
    <w:rsid w:val="004E213A"/>
    <w:rsid w:val="00503171"/>
    <w:rsid w:val="00507CAE"/>
    <w:rsid w:val="00534DA0"/>
    <w:rsid w:val="00543E6C"/>
    <w:rsid w:val="00560208"/>
    <w:rsid w:val="00564303"/>
    <w:rsid w:val="00565087"/>
    <w:rsid w:val="0056573F"/>
    <w:rsid w:val="005743F0"/>
    <w:rsid w:val="005B3676"/>
    <w:rsid w:val="005C3204"/>
    <w:rsid w:val="0060242A"/>
    <w:rsid w:val="00611566"/>
    <w:rsid w:val="00646D99"/>
    <w:rsid w:val="00656910"/>
    <w:rsid w:val="0068607C"/>
    <w:rsid w:val="006C66D8"/>
    <w:rsid w:val="006D1E24"/>
    <w:rsid w:val="006E1417"/>
    <w:rsid w:val="006F6A2C"/>
    <w:rsid w:val="007169DF"/>
    <w:rsid w:val="00734A5B"/>
    <w:rsid w:val="00744E76"/>
    <w:rsid w:val="00757D40"/>
    <w:rsid w:val="00781F0F"/>
    <w:rsid w:val="0078727C"/>
    <w:rsid w:val="0079049D"/>
    <w:rsid w:val="007959E1"/>
    <w:rsid w:val="007B18D8"/>
    <w:rsid w:val="007C095F"/>
    <w:rsid w:val="007C7436"/>
    <w:rsid w:val="007D659A"/>
    <w:rsid w:val="00800A00"/>
    <w:rsid w:val="008028A4"/>
    <w:rsid w:val="008047E1"/>
    <w:rsid w:val="008231D3"/>
    <w:rsid w:val="008768CA"/>
    <w:rsid w:val="00880559"/>
    <w:rsid w:val="008C4534"/>
    <w:rsid w:val="008D57A3"/>
    <w:rsid w:val="008E6CD5"/>
    <w:rsid w:val="008E7F2E"/>
    <w:rsid w:val="008F18D1"/>
    <w:rsid w:val="008F42CD"/>
    <w:rsid w:val="0090271F"/>
    <w:rsid w:val="00912A01"/>
    <w:rsid w:val="00930B93"/>
    <w:rsid w:val="00942EC2"/>
    <w:rsid w:val="00961B32"/>
    <w:rsid w:val="00974BB0"/>
    <w:rsid w:val="009B07CD"/>
    <w:rsid w:val="009C19E9"/>
    <w:rsid w:val="00A00C95"/>
    <w:rsid w:val="00A10F02"/>
    <w:rsid w:val="00A53724"/>
    <w:rsid w:val="00A82346"/>
    <w:rsid w:val="00A9671C"/>
    <w:rsid w:val="00B15449"/>
    <w:rsid w:val="00B47FD1"/>
    <w:rsid w:val="00C12B51"/>
    <w:rsid w:val="00C24650"/>
    <w:rsid w:val="00C33079"/>
    <w:rsid w:val="00C46E36"/>
    <w:rsid w:val="00C83A13"/>
    <w:rsid w:val="00CA3D0C"/>
    <w:rsid w:val="00CA654B"/>
    <w:rsid w:val="00CD21A8"/>
    <w:rsid w:val="00CD4C7B"/>
    <w:rsid w:val="00CF5903"/>
    <w:rsid w:val="00D13E98"/>
    <w:rsid w:val="00D14C11"/>
    <w:rsid w:val="00D44FA4"/>
    <w:rsid w:val="00D738D6"/>
    <w:rsid w:val="00D80795"/>
    <w:rsid w:val="00D87E00"/>
    <w:rsid w:val="00D9041F"/>
    <w:rsid w:val="00D9134D"/>
    <w:rsid w:val="00D96D11"/>
    <w:rsid w:val="00DA7A03"/>
    <w:rsid w:val="00DB1818"/>
    <w:rsid w:val="00DC309B"/>
    <w:rsid w:val="00DC4DA2"/>
    <w:rsid w:val="00DD3C06"/>
    <w:rsid w:val="00E07C21"/>
    <w:rsid w:val="00E62835"/>
    <w:rsid w:val="00E77645"/>
    <w:rsid w:val="00E83697"/>
    <w:rsid w:val="00EA40A9"/>
    <w:rsid w:val="00EC4A25"/>
    <w:rsid w:val="00EC7C65"/>
    <w:rsid w:val="00F025A2"/>
    <w:rsid w:val="00F07388"/>
    <w:rsid w:val="00F2026E"/>
    <w:rsid w:val="00F2210A"/>
    <w:rsid w:val="00F37743"/>
    <w:rsid w:val="00F54A3D"/>
    <w:rsid w:val="00F653B8"/>
    <w:rsid w:val="00F67CC2"/>
    <w:rsid w:val="00F71B89"/>
    <w:rsid w:val="00F76F8F"/>
    <w:rsid w:val="00FA1266"/>
    <w:rsid w:val="00FC1192"/>
    <w:rsid w:val="00FE3D41"/>
    <w:rsid w:val="00FF65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C3F5A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B36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36C2"/>
    <w:rPr>
      <w:rFonts w:ascii="Arial" w:eastAsia="MS Mincho" w:hAnsi="Arial"/>
      <w:szCs w:val="24"/>
    </w:rPr>
  </w:style>
  <w:style w:type="character" w:styleId="CommentReference">
    <w:name w:val="annotation reference"/>
    <w:basedOn w:val="DefaultParagraphFont"/>
    <w:rsid w:val="00111FC5"/>
    <w:rPr>
      <w:sz w:val="16"/>
      <w:szCs w:val="16"/>
    </w:rPr>
  </w:style>
  <w:style w:type="paragraph" w:styleId="CommentText">
    <w:name w:val="annotation text"/>
    <w:basedOn w:val="Normal"/>
    <w:link w:val="CommentTextChar"/>
    <w:rsid w:val="00111FC5"/>
  </w:style>
  <w:style w:type="character" w:customStyle="1" w:styleId="CommentTextChar">
    <w:name w:val="Comment Text Char"/>
    <w:basedOn w:val="DefaultParagraphFont"/>
    <w:link w:val="CommentText"/>
    <w:rsid w:val="00111FC5"/>
    <w:rPr>
      <w:lang w:eastAsia="en-US"/>
    </w:rPr>
  </w:style>
  <w:style w:type="paragraph" w:styleId="CommentSubject">
    <w:name w:val="annotation subject"/>
    <w:basedOn w:val="CommentText"/>
    <w:next w:val="CommentText"/>
    <w:link w:val="CommentSubjectChar"/>
    <w:rsid w:val="00111FC5"/>
    <w:rPr>
      <w:b/>
      <w:bCs/>
    </w:rPr>
  </w:style>
  <w:style w:type="character" w:customStyle="1" w:styleId="CommentSubjectChar">
    <w:name w:val="Comment Subject Char"/>
    <w:basedOn w:val="CommentTextChar"/>
    <w:link w:val="CommentSubject"/>
    <w:rsid w:val="00111FC5"/>
    <w:rPr>
      <w:b/>
      <w:bCs/>
      <w:lang w:eastAsia="en-US"/>
    </w:rPr>
  </w:style>
  <w:style w:type="paragraph" w:styleId="BalloonText">
    <w:name w:val="Balloon Text"/>
    <w:basedOn w:val="Normal"/>
    <w:link w:val="BalloonTextChar"/>
    <w:rsid w:val="00111FC5"/>
    <w:pPr>
      <w:spacing w:after="0"/>
    </w:pPr>
    <w:rPr>
      <w:rFonts w:ascii="Segoe UI" w:hAnsi="Segoe UI" w:cs="Segoe UI"/>
      <w:sz w:val="18"/>
      <w:szCs w:val="18"/>
    </w:rPr>
  </w:style>
  <w:style w:type="character" w:customStyle="1" w:styleId="BalloonTextChar">
    <w:name w:val="Balloon Text Char"/>
    <w:basedOn w:val="DefaultParagraphFont"/>
    <w:link w:val="BalloonText"/>
    <w:rsid w:val="00111FC5"/>
    <w:rPr>
      <w:rFonts w:ascii="Segoe UI" w:hAnsi="Segoe UI" w:cs="Segoe UI"/>
      <w:sz w:val="18"/>
      <w:szCs w:val="18"/>
      <w:lang w:eastAsia="en-US"/>
    </w:rPr>
  </w:style>
  <w:style w:type="table" w:styleId="TableGrid">
    <w:name w:val="Table Grid"/>
    <w:basedOn w:val="TableNormal"/>
    <w:rsid w:val="002C5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82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8C550-70D0-43A6-9C96-C41EF8E7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844</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5648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Wu, Chunli (Nokia - CN/Beijing)</dc:creator>
  <cp:lastModifiedBy>Chunli</cp:lastModifiedBy>
  <cp:revision>3</cp:revision>
  <dcterms:created xsi:type="dcterms:W3CDTF">2016-09-30T09:22:00Z</dcterms:created>
  <dcterms:modified xsi:type="dcterms:W3CDTF">2016-09-30T09:23:00Z</dcterms:modified>
</cp:coreProperties>
</file>